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80" w:before="400" w:line="276" w:lineRule="auto"/>
        <w:rPr>
          <w:rFonts w:ascii="Arial" w:cs="Arial" w:eastAsia="Arial" w:hAnsi="Arial"/>
          <w:sz w:val="40"/>
          <w:szCs w:val="40"/>
        </w:rPr>
      </w:pPr>
      <w:r w:rsidDel="00000000" w:rsidR="00000000" w:rsidRPr="00000000">
        <w:rPr>
          <w:rFonts w:ascii="Montserrat Light" w:cs="Montserrat Light" w:eastAsia="Montserrat Light" w:hAnsi="Montserrat Light"/>
          <w:sz w:val="40"/>
          <w:szCs w:val="40"/>
          <w:rtl w:val="0"/>
        </w:rPr>
        <w:t xml:space="preserve">Rúbrica de evaluación de proyectos</w:t>
      </w:r>
      <w:r w:rsidDel="00000000" w:rsidR="00000000" w:rsidRPr="00000000">
        <w:rPr>
          <w:rtl w:val="0"/>
        </w:rPr>
      </w:r>
    </w:p>
    <w:p w:rsidR="00000000" w:rsidDel="00000000" w:rsidP="00000000" w:rsidRDefault="00000000" w:rsidRPr="00000000" w14:paraId="00000002">
      <w:pPr>
        <w:spacing w:after="80" w:line="276" w:lineRule="auto"/>
        <w:jc w:val="both"/>
        <w:rPr>
          <w:rFonts w:ascii="Montserrat Light" w:cs="Montserrat Light" w:eastAsia="Montserrat Light" w:hAnsi="Montserrat Light"/>
          <w:sz w:val="22"/>
          <w:szCs w:val="22"/>
        </w:rPr>
      </w:pPr>
      <w:r w:rsidDel="00000000" w:rsidR="00000000" w:rsidRPr="00000000">
        <w:rPr>
          <w:rFonts w:ascii="Montserrat Light" w:cs="Montserrat Light" w:eastAsia="Montserrat Light" w:hAnsi="Montserrat Light"/>
          <w:sz w:val="22"/>
          <w:szCs w:val="22"/>
          <w:rtl w:val="0"/>
        </w:rPr>
        <w:t xml:space="preserve">(Ponderación 100%) El sistema de evaluación se divide en 5 criterios. Cada criterio tiene un valor máximo. Dependiendo de la calidad del trabajo del estudiante, el docente asigna un puntaje dentro de ese rango. Al final, se suman los puntos de los 5 criterios para obtener la nota final (de 1 a 100). </w:t>
      </w:r>
    </w:p>
    <w:p w:rsidR="00000000" w:rsidDel="00000000" w:rsidP="00000000" w:rsidRDefault="00000000" w:rsidRPr="00000000" w14:paraId="00000003">
      <w:pPr>
        <w:spacing w:after="80" w:line="276" w:lineRule="auto"/>
        <w:jc w:val="both"/>
        <w:rPr>
          <w:rFonts w:ascii="Montserrat Light" w:cs="Montserrat Light" w:eastAsia="Montserrat Light" w:hAnsi="Montserrat Light"/>
          <w:sz w:val="22"/>
          <w:szCs w:val="22"/>
        </w:rPr>
      </w:pPr>
      <w:r w:rsidDel="00000000" w:rsidR="00000000" w:rsidRPr="00000000">
        <w:rPr>
          <w:rFonts w:ascii="Montserrat Light" w:cs="Montserrat Light" w:eastAsia="Montserrat Light" w:hAnsi="Montserrat Light"/>
          <w:sz w:val="22"/>
          <w:szCs w:val="22"/>
          <w:rtl w:val="0"/>
        </w:rPr>
        <w:t xml:space="preserve">Un criterio que se tomará en cuenta es que los participantes tengan el registro de la lectura del libro correspondiente durante el 2026 en el seguimiento de lectura en la plataforma Fiction Express. </w:t>
      </w:r>
    </w:p>
    <w:p w:rsidR="00000000" w:rsidDel="00000000" w:rsidP="00000000" w:rsidRDefault="00000000" w:rsidRPr="00000000" w14:paraId="00000004">
      <w:pPr>
        <w:keepNext w:val="1"/>
        <w:keepLines w:val="1"/>
        <w:spacing w:after="80" w:before="320" w:line="276" w:lineRule="auto"/>
        <w:rPr>
          <w:rFonts w:ascii="Arial" w:cs="Arial" w:eastAsia="Arial" w:hAnsi="Arial"/>
          <w:color w:val="434343"/>
          <w:sz w:val="22"/>
          <w:szCs w:val="22"/>
        </w:rPr>
      </w:pPr>
      <w:bookmarkStart w:colFirst="0" w:colLast="0" w:name="_heading=h.20m9dc25uam5" w:id="0"/>
      <w:bookmarkEnd w:id="0"/>
      <w:r w:rsidDel="00000000" w:rsidR="00000000" w:rsidRPr="00000000">
        <w:rPr>
          <w:rFonts w:ascii="Montserrat" w:cs="Montserrat" w:eastAsia="Montserrat" w:hAnsi="Montserrat"/>
          <w:color w:val="434343"/>
          <w:sz w:val="22"/>
          <w:szCs w:val="22"/>
          <w:rtl w:val="0"/>
        </w:rPr>
        <w:t xml:space="preserve">Nivel 1: Reportaje periodístico </w:t>
      </w:r>
      <w:r w:rsidDel="00000000" w:rsidR="00000000" w:rsidRPr="00000000">
        <w:rPr>
          <w:rtl w:val="0"/>
        </w:rPr>
      </w:r>
    </w:p>
    <w:tbl>
      <w:tblPr>
        <w:tblStyle w:val="Table1"/>
        <w:tblW w:w="127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20"/>
        <w:gridCol w:w="3465"/>
        <w:gridCol w:w="3960"/>
        <w:gridCol w:w="3060"/>
        <w:tblGridChange w:id="0">
          <w:tblGrid>
            <w:gridCol w:w="2220"/>
            <w:gridCol w:w="3465"/>
            <w:gridCol w:w="3960"/>
            <w:gridCol w:w="3060"/>
          </w:tblGrid>
        </w:tblGridChange>
      </w:tblGrid>
      <w:tr>
        <w:trPr>
          <w:cantSplit w:val="0"/>
          <w:trHeight w:val="475" w:hRule="atLeast"/>
          <w:tblHeader w:val="0"/>
        </w:trPr>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05">
            <w:pPr>
              <w:widowControl w:val="0"/>
              <w:spacing w:after="0" w:line="276" w:lineRule="auto"/>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Criterio</w:t>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06">
            <w:pPr>
              <w:widowControl w:val="0"/>
              <w:spacing w:after="0" w:line="276" w:lineRule="auto"/>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Logro Destacado (Puntaje Máximo)</w:t>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07">
            <w:pPr>
              <w:widowControl w:val="0"/>
              <w:spacing w:after="0" w:line="276" w:lineRule="auto"/>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Logro Progresivo (Nivel Medio)</w:t>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08">
            <w:pPr>
              <w:widowControl w:val="0"/>
              <w:spacing w:after="0" w:line="276" w:lineRule="auto"/>
              <w:rPr>
                <w:rFonts w:ascii="Montserrat Medium" w:cs="Montserrat Medium" w:eastAsia="Montserrat Medium" w:hAnsi="Montserrat Medium"/>
                <w:sz w:val="22"/>
                <w:szCs w:val="22"/>
              </w:rPr>
            </w:pPr>
            <w:r w:rsidDel="00000000" w:rsidR="00000000" w:rsidRPr="00000000">
              <w:rPr>
                <w:rFonts w:ascii="Montserrat Medium" w:cs="Montserrat Medium" w:eastAsia="Montserrat Medium" w:hAnsi="Montserrat Medium"/>
                <w:sz w:val="22"/>
                <w:szCs w:val="22"/>
                <w:rtl w:val="0"/>
              </w:rPr>
              <w:t xml:space="preserve">Logro Inicial (Nivel Básico)</w:t>
            </w:r>
          </w:p>
        </w:tc>
      </w:tr>
      <w:tr>
        <w:trPr>
          <w:cantSplit w:val="0"/>
          <w:trHeight w:val="1202" w:hRule="atLeast"/>
          <w:tblHeader w:val="0"/>
        </w:trPr>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09">
            <w:pPr>
              <w:widowControl w:val="0"/>
              <w:spacing w:after="0" w:line="276"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1. Investigación y fuentes (25 pts)</w:t>
            </w:r>
          </w:p>
          <w:p w:rsidR="00000000" w:rsidDel="00000000" w:rsidP="00000000" w:rsidRDefault="00000000" w:rsidRPr="00000000" w14:paraId="0000000A">
            <w:pPr>
              <w:widowControl w:val="0"/>
              <w:spacing w:after="0" w:line="276" w:lineRule="auto"/>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0B">
            <w:pPr>
              <w:widowControl w:val="0"/>
              <w:spacing w:after="0" w:line="276" w:lineRule="auto"/>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0C">
            <w:pPr>
              <w:widowControl w:val="0"/>
              <w:spacing w:after="0" w:line="276" w:lineRule="auto"/>
              <w:rPr>
                <w:rFonts w:ascii="Montserrat" w:cs="Montserrat" w:eastAsia="Montserrat" w:hAnsi="Montserrat"/>
                <w:sz w:val="22"/>
                <w:szCs w:val="22"/>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0D">
            <w:pPr>
              <w:widowControl w:val="0"/>
              <w:spacing w:after="0" w:line="276" w:lineRule="auto"/>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21-25 pts:</w:t>
            </w:r>
            <w:r w:rsidDel="00000000" w:rsidR="00000000" w:rsidRPr="00000000">
              <w:rPr>
                <w:rFonts w:ascii="Montserrat Light" w:cs="Montserrat Light" w:eastAsia="Montserrat Light" w:hAnsi="Montserrat Light"/>
                <w:sz w:val="22"/>
                <w:szCs w:val="22"/>
                <w:rtl w:val="0"/>
              </w:rPr>
              <w:t xml:space="preserve"> Localiza y contrasta información de diversas fuentes (expertos, protectoras). Evalúa fiabilidad y cita testimonios de forma clara.</w:t>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0E">
            <w:pPr>
              <w:widowControl w:val="0"/>
              <w:spacing w:after="0" w:line="276" w:lineRule="auto"/>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11-20 pts:</w:t>
            </w:r>
            <w:r w:rsidDel="00000000" w:rsidR="00000000" w:rsidRPr="00000000">
              <w:rPr>
                <w:rFonts w:ascii="Montserrat Light" w:cs="Montserrat Light" w:eastAsia="Montserrat Light" w:hAnsi="Montserrat Light"/>
                <w:sz w:val="22"/>
                <w:szCs w:val="22"/>
                <w:rtl w:val="0"/>
              </w:rPr>
              <w:t xml:space="preserve"> Consulta fuentes básicas (artículos), pero no incluye entrevistas directas o testimonios que enriquezcan el reportaje.</w:t>
            </w:r>
          </w:p>
          <w:p w:rsidR="00000000" w:rsidDel="00000000" w:rsidP="00000000" w:rsidRDefault="00000000" w:rsidRPr="00000000" w14:paraId="0000000F">
            <w:pPr>
              <w:widowControl w:val="0"/>
              <w:spacing w:after="0" w:line="276" w:lineRule="auto"/>
              <w:rPr>
                <w:rFonts w:ascii="Montserrat Light" w:cs="Montserrat Light" w:eastAsia="Montserrat Light" w:hAnsi="Montserrat Light"/>
                <w:sz w:val="22"/>
                <w:szCs w:val="22"/>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10">
            <w:pPr>
              <w:widowControl w:val="0"/>
              <w:spacing w:after="0" w:line="276" w:lineRule="auto"/>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1-10 pts: </w:t>
            </w:r>
            <w:r w:rsidDel="00000000" w:rsidR="00000000" w:rsidRPr="00000000">
              <w:rPr>
                <w:rFonts w:ascii="Montserrat Light" w:cs="Montserrat Light" w:eastAsia="Montserrat Light" w:hAnsi="Montserrat Light"/>
                <w:sz w:val="22"/>
                <w:szCs w:val="22"/>
                <w:rtl w:val="0"/>
              </w:rPr>
              <w:t xml:space="preserve">La información es escasa, sin fuentes claras o se limita a copiar textos sin un proceso de investigación real.</w:t>
            </w:r>
          </w:p>
          <w:p w:rsidR="00000000" w:rsidDel="00000000" w:rsidP="00000000" w:rsidRDefault="00000000" w:rsidRPr="00000000" w14:paraId="00000011">
            <w:pPr>
              <w:widowControl w:val="0"/>
              <w:spacing w:after="0" w:line="276" w:lineRule="auto"/>
              <w:rPr>
                <w:rFonts w:ascii="Montserrat Light" w:cs="Montserrat Light" w:eastAsia="Montserrat Light" w:hAnsi="Montserrat Light"/>
                <w:sz w:val="22"/>
                <w:szCs w:val="22"/>
              </w:rPr>
            </w:pPr>
            <w:r w:rsidDel="00000000" w:rsidR="00000000" w:rsidRPr="00000000">
              <w:rPr>
                <w:rtl w:val="0"/>
              </w:rPr>
            </w:r>
          </w:p>
          <w:p w:rsidR="00000000" w:rsidDel="00000000" w:rsidP="00000000" w:rsidRDefault="00000000" w:rsidRPr="00000000" w14:paraId="00000012">
            <w:pPr>
              <w:widowControl w:val="0"/>
              <w:spacing w:after="0" w:line="276" w:lineRule="auto"/>
              <w:rPr>
                <w:rFonts w:ascii="Montserrat Light" w:cs="Montserrat Light" w:eastAsia="Montserrat Light" w:hAnsi="Montserrat Light"/>
                <w:sz w:val="22"/>
                <w:szCs w:val="22"/>
              </w:rPr>
            </w:pPr>
            <w:r w:rsidDel="00000000" w:rsidR="00000000" w:rsidRPr="00000000">
              <w:rPr>
                <w:rtl w:val="0"/>
              </w:rPr>
            </w:r>
          </w:p>
        </w:tc>
      </w:tr>
      <w:tr>
        <w:trPr>
          <w:cantSplit w:val="0"/>
          <w:trHeight w:val="1202" w:hRule="atLeast"/>
          <w:tblHeader w:val="0"/>
        </w:trPr>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13">
            <w:pPr>
              <w:widowControl w:val="0"/>
              <w:spacing w:after="0" w:line="276"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2. Estructura y redacción (25 pts)</w:t>
            </w:r>
          </w:p>
          <w:p w:rsidR="00000000" w:rsidDel="00000000" w:rsidP="00000000" w:rsidRDefault="00000000" w:rsidRPr="00000000" w14:paraId="00000014">
            <w:pPr>
              <w:widowControl w:val="0"/>
              <w:spacing w:after="0" w:line="276" w:lineRule="auto"/>
              <w:rPr>
                <w:rFonts w:ascii="Montserrat" w:cs="Montserrat" w:eastAsia="Montserrat" w:hAnsi="Montserrat"/>
                <w:sz w:val="22"/>
                <w:szCs w:val="22"/>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15">
            <w:pPr>
              <w:widowControl w:val="0"/>
              <w:spacing w:after="0" w:line="276" w:lineRule="auto"/>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21-25 pts: </w:t>
            </w:r>
            <w:r w:rsidDel="00000000" w:rsidR="00000000" w:rsidRPr="00000000">
              <w:rPr>
                <w:rFonts w:ascii="Montserrat Light" w:cs="Montserrat Light" w:eastAsia="Montserrat Light" w:hAnsi="Montserrat Light"/>
                <w:sz w:val="22"/>
                <w:szCs w:val="22"/>
                <w:rtl w:val="0"/>
              </w:rPr>
              <w:t xml:space="preserve">El reportaje tiene estructura profesional (titular, entradilla, cuerpo y cierre). Excelente ortografía y estilo periodístico.</w:t>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16">
            <w:pPr>
              <w:widowControl w:val="0"/>
              <w:spacing w:after="0" w:line="276" w:lineRule="auto"/>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11-20 pts:</w:t>
            </w:r>
            <w:r w:rsidDel="00000000" w:rsidR="00000000" w:rsidRPr="00000000">
              <w:rPr>
                <w:rFonts w:ascii="Montserrat Light" w:cs="Montserrat Light" w:eastAsia="Montserrat Light" w:hAnsi="Montserrat Light"/>
                <w:sz w:val="22"/>
                <w:szCs w:val="22"/>
                <w:rtl w:val="0"/>
              </w:rPr>
              <w:t xml:space="preserve"> Presenta una estructura básica, aunque el lenguaje es más narrativo que periodístico. Tiene pocos errores ortográficos.</w:t>
            </w:r>
          </w:p>
          <w:p w:rsidR="00000000" w:rsidDel="00000000" w:rsidP="00000000" w:rsidRDefault="00000000" w:rsidRPr="00000000" w14:paraId="00000017">
            <w:pPr>
              <w:widowControl w:val="0"/>
              <w:spacing w:after="0" w:line="276" w:lineRule="auto"/>
              <w:rPr>
                <w:rFonts w:ascii="Montserrat Light" w:cs="Montserrat Light" w:eastAsia="Montserrat Light" w:hAnsi="Montserrat Light"/>
                <w:sz w:val="22"/>
                <w:szCs w:val="22"/>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18">
            <w:pPr>
              <w:widowControl w:val="0"/>
              <w:spacing w:after="0" w:line="276" w:lineRule="auto"/>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1-10 pts</w:t>
            </w:r>
            <w:r w:rsidDel="00000000" w:rsidR="00000000" w:rsidRPr="00000000">
              <w:rPr>
                <w:rFonts w:ascii="Montserrat Light" w:cs="Montserrat Light" w:eastAsia="Montserrat Light" w:hAnsi="Montserrat Light"/>
                <w:sz w:val="22"/>
                <w:szCs w:val="22"/>
                <w:rtl w:val="0"/>
              </w:rPr>
              <w:t xml:space="preserve">: Texto desorganizado, sin estructura de reportaje clara. Frecuentes errores gramaticales que dificultan la lectura.</w:t>
            </w:r>
          </w:p>
        </w:tc>
      </w:tr>
      <w:tr>
        <w:trPr>
          <w:cantSplit w:val="0"/>
          <w:trHeight w:val="1202" w:hRule="atLeast"/>
          <w:tblHeader w:val="0"/>
        </w:trPr>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19">
            <w:pPr>
              <w:widowControl w:val="0"/>
              <w:spacing w:after="0" w:line="276"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3. Contenido y sensibilización (20 pts)</w:t>
            </w:r>
          </w:p>
          <w:p w:rsidR="00000000" w:rsidDel="00000000" w:rsidP="00000000" w:rsidRDefault="00000000" w:rsidRPr="00000000" w14:paraId="0000001A">
            <w:pPr>
              <w:widowControl w:val="0"/>
              <w:spacing w:after="0" w:line="276" w:lineRule="auto"/>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1B">
            <w:pPr>
              <w:widowControl w:val="0"/>
              <w:spacing w:after="0" w:line="276" w:lineRule="auto"/>
              <w:rPr>
                <w:rFonts w:ascii="Montserrat" w:cs="Montserrat" w:eastAsia="Montserrat" w:hAnsi="Montserrat"/>
                <w:sz w:val="22"/>
                <w:szCs w:val="22"/>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1C">
            <w:pPr>
              <w:widowControl w:val="0"/>
              <w:spacing w:after="0" w:line="276" w:lineRule="auto"/>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16-20 pts: </w:t>
            </w:r>
            <w:r w:rsidDel="00000000" w:rsidR="00000000" w:rsidRPr="00000000">
              <w:rPr>
                <w:rFonts w:ascii="Montserrat Light" w:cs="Montserrat Light" w:eastAsia="Montserrat Light" w:hAnsi="Montserrat Light"/>
                <w:sz w:val="22"/>
                <w:szCs w:val="22"/>
                <w:rtl w:val="0"/>
              </w:rPr>
              <w:t xml:space="preserve">Profundiza en las causas del maltrato. Propone soluciones claras y fomenta el respeto a los animales y la adopción responsable.</w:t>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1D">
            <w:pPr>
              <w:widowControl w:val="0"/>
              <w:spacing w:after="0" w:line="276" w:lineRule="auto"/>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8-15 pts:</w:t>
            </w:r>
            <w:r w:rsidDel="00000000" w:rsidR="00000000" w:rsidRPr="00000000">
              <w:rPr>
                <w:rFonts w:ascii="Montserrat Light" w:cs="Montserrat Light" w:eastAsia="Montserrat Light" w:hAnsi="Montserrat Light"/>
                <w:sz w:val="22"/>
                <w:szCs w:val="22"/>
                <w:rtl w:val="0"/>
              </w:rPr>
              <w:t xml:space="preserve"> Describe el problema del abandono, pero no profundiza en las consecuencias sociales o la importancia de la solidaridad.</w:t>
            </w:r>
          </w:p>
          <w:p w:rsidR="00000000" w:rsidDel="00000000" w:rsidP="00000000" w:rsidRDefault="00000000" w:rsidRPr="00000000" w14:paraId="0000001E">
            <w:pPr>
              <w:widowControl w:val="0"/>
              <w:spacing w:after="0" w:line="276" w:lineRule="auto"/>
              <w:rPr>
                <w:rFonts w:ascii="Montserrat Light" w:cs="Montserrat Light" w:eastAsia="Montserrat Light" w:hAnsi="Montserrat Light"/>
                <w:sz w:val="22"/>
                <w:szCs w:val="22"/>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1F">
            <w:pPr>
              <w:widowControl w:val="0"/>
              <w:spacing w:after="0" w:line="276" w:lineRule="auto"/>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1-7 pts:</w:t>
            </w:r>
            <w:r w:rsidDel="00000000" w:rsidR="00000000" w:rsidRPr="00000000">
              <w:rPr>
                <w:rFonts w:ascii="Montserrat Light" w:cs="Montserrat Light" w:eastAsia="Montserrat Light" w:hAnsi="Montserrat Light"/>
                <w:sz w:val="22"/>
                <w:szCs w:val="22"/>
                <w:rtl w:val="0"/>
              </w:rPr>
              <w:t xml:space="preserve"> El contenido es superficial; no se percibe una intención clara de sensibilizar o informar profundamente al lector.</w:t>
            </w:r>
          </w:p>
        </w:tc>
      </w:tr>
      <w:tr>
        <w:trPr>
          <w:cantSplit w:val="0"/>
          <w:trHeight w:val="1202" w:hRule="atLeast"/>
          <w:tblHeader w:val="0"/>
        </w:trPr>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20">
            <w:pPr>
              <w:widowControl w:val="0"/>
              <w:spacing w:after="0" w:line="276"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4. Creatividad y diseño (15 pts)</w:t>
            </w:r>
          </w:p>
          <w:p w:rsidR="00000000" w:rsidDel="00000000" w:rsidP="00000000" w:rsidRDefault="00000000" w:rsidRPr="00000000" w14:paraId="00000021">
            <w:pPr>
              <w:widowControl w:val="0"/>
              <w:spacing w:after="0" w:line="276" w:lineRule="auto"/>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22">
            <w:pPr>
              <w:widowControl w:val="0"/>
              <w:spacing w:after="0" w:line="276" w:lineRule="auto"/>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23">
            <w:pPr>
              <w:widowControl w:val="0"/>
              <w:spacing w:after="0" w:line="276" w:lineRule="auto"/>
              <w:rPr>
                <w:rFonts w:ascii="Montserrat" w:cs="Montserrat" w:eastAsia="Montserrat" w:hAnsi="Montserrat"/>
                <w:sz w:val="22"/>
                <w:szCs w:val="22"/>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24">
            <w:pPr>
              <w:widowControl w:val="0"/>
              <w:spacing w:after="0" w:line="276" w:lineRule="auto"/>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13-15 pts: </w:t>
            </w:r>
            <w:r w:rsidDel="00000000" w:rsidR="00000000" w:rsidRPr="00000000">
              <w:rPr>
                <w:rFonts w:ascii="Montserrat Light" w:cs="Montserrat Light" w:eastAsia="Montserrat Light" w:hAnsi="Montserrat Light"/>
                <w:sz w:val="22"/>
                <w:szCs w:val="22"/>
                <w:rtl w:val="0"/>
              </w:rPr>
              <w:t xml:space="preserve">Diseño visual muy atractivo. Incluye portada llamativa, fotografías o gráficos originales que facilitan la comunicación del mensaje.</w:t>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25">
            <w:pPr>
              <w:widowControl w:val="0"/>
              <w:spacing w:after="0" w:line="276" w:lineRule="auto"/>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7-12 pts:</w:t>
            </w:r>
            <w:r w:rsidDel="00000000" w:rsidR="00000000" w:rsidRPr="00000000">
              <w:rPr>
                <w:rFonts w:ascii="Montserrat Light" w:cs="Montserrat Light" w:eastAsia="Montserrat Light" w:hAnsi="Montserrat Light"/>
                <w:sz w:val="22"/>
                <w:szCs w:val="22"/>
                <w:rtl w:val="0"/>
              </w:rPr>
              <w:t xml:space="preserve"> Incluye imágenes relacionadas, pero el diseño general es plano o la disposición visual no ayuda a captar la atención.</w:t>
            </w:r>
          </w:p>
          <w:p w:rsidR="00000000" w:rsidDel="00000000" w:rsidP="00000000" w:rsidRDefault="00000000" w:rsidRPr="00000000" w14:paraId="00000026">
            <w:pPr>
              <w:widowControl w:val="0"/>
              <w:spacing w:after="0" w:line="276" w:lineRule="auto"/>
              <w:rPr>
                <w:rFonts w:ascii="Montserrat Light" w:cs="Montserrat Light" w:eastAsia="Montserrat Light" w:hAnsi="Montserrat Light"/>
                <w:sz w:val="22"/>
                <w:szCs w:val="22"/>
              </w:rPr>
            </w:pPr>
            <w:r w:rsidDel="00000000" w:rsidR="00000000" w:rsidRPr="00000000">
              <w:rPr>
                <w:rtl w:val="0"/>
              </w:rPr>
            </w:r>
          </w:p>
          <w:p w:rsidR="00000000" w:rsidDel="00000000" w:rsidP="00000000" w:rsidRDefault="00000000" w:rsidRPr="00000000" w14:paraId="00000027">
            <w:pPr>
              <w:widowControl w:val="0"/>
              <w:spacing w:after="0" w:line="276" w:lineRule="auto"/>
              <w:rPr>
                <w:rFonts w:ascii="Montserrat Light" w:cs="Montserrat Light" w:eastAsia="Montserrat Light" w:hAnsi="Montserrat Light"/>
                <w:sz w:val="22"/>
                <w:szCs w:val="22"/>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28">
            <w:pPr>
              <w:widowControl w:val="0"/>
              <w:spacing w:after="0" w:line="276" w:lineRule="auto"/>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1-6 pts:</w:t>
            </w:r>
            <w:r w:rsidDel="00000000" w:rsidR="00000000" w:rsidRPr="00000000">
              <w:rPr>
                <w:rFonts w:ascii="Montserrat Light" w:cs="Montserrat Light" w:eastAsia="Montserrat Light" w:hAnsi="Montserrat Light"/>
                <w:sz w:val="22"/>
                <w:szCs w:val="22"/>
                <w:rtl w:val="0"/>
              </w:rPr>
              <w:t xml:space="preserve"> No hay diseño editorial. Es un texto plano sin elementos visuales o las imágenes utilizadas no son relevantes al tema.</w:t>
            </w:r>
          </w:p>
          <w:p w:rsidR="00000000" w:rsidDel="00000000" w:rsidP="00000000" w:rsidRDefault="00000000" w:rsidRPr="00000000" w14:paraId="00000029">
            <w:pPr>
              <w:widowControl w:val="0"/>
              <w:spacing w:after="0" w:line="276" w:lineRule="auto"/>
              <w:rPr>
                <w:rFonts w:ascii="Montserrat Light" w:cs="Montserrat Light" w:eastAsia="Montserrat Light" w:hAnsi="Montserrat Light"/>
                <w:sz w:val="22"/>
                <w:szCs w:val="22"/>
              </w:rPr>
            </w:pPr>
            <w:r w:rsidDel="00000000" w:rsidR="00000000" w:rsidRPr="00000000">
              <w:rPr>
                <w:rtl w:val="0"/>
              </w:rPr>
            </w:r>
          </w:p>
        </w:tc>
      </w:tr>
      <w:tr>
        <w:trPr>
          <w:cantSplit w:val="0"/>
          <w:trHeight w:val="1202" w:hRule="atLeast"/>
          <w:tblHeader w:val="0"/>
        </w:trPr>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2A">
            <w:pPr>
              <w:widowControl w:val="0"/>
              <w:spacing w:after="0" w:line="276" w:lineRule="auto"/>
              <w:rPr>
                <w:rFonts w:ascii="Montserrat" w:cs="Montserrat" w:eastAsia="Montserrat" w:hAnsi="Montserrat"/>
                <w:sz w:val="22"/>
                <w:szCs w:val="22"/>
              </w:rPr>
            </w:pPr>
            <w:r w:rsidDel="00000000" w:rsidR="00000000" w:rsidRPr="00000000">
              <w:rPr>
                <w:rFonts w:ascii="Montserrat" w:cs="Montserrat" w:eastAsia="Montserrat" w:hAnsi="Montserrat"/>
                <w:sz w:val="22"/>
                <w:szCs w:val="22"/>
                <w:rtl w:val="0"/>
              </w:rPr>
              <w:t xml:space="preserve">5. Calidad del producto final (15 pts)</w:t>
            </w:r>
          </w:p>
          <w:p w:rsidR="00000000" w:rsidDel="00000000" w:rsidP="00000000" w:rsidRDefault="00000000" w:rsidRPr="00000000" w14:paraId="0000002B">
            <w:pPr>
              <w:widowControl w:val="0"/>
              <w:spacing w:after="0" w:line="276" w:lineRule="auto"/>
              <w:rPr>
                <w:rFonts w:ascii="Montserrat" w:cs="Montserrat" w:eastAsia="Montserrat" w:hAnsi="Montserrat"/>
                <w:sz w:val="22"/>
                <w:szCs w:val="22"/>
              </w:rPr>
            </w:pPr>
            <w:r w:rsidDel="00000000" w:rsidR="00000000" w:rsidRPr="00000000">
              <w:rPr>
                <w:rtl w:val="0"/>
              </w:rPr>
            </w:r>
          </w:p>
          <w:p w:rsidR="00000000" w:rsidDel="00000000" w:rsidP="00000000" w:rsidRDefault="00000000" w:rsidRPr="00000000" w14:paraId="0000002C">
            <w:pPr>
              <w:widowControl w:val="0"/>
              <w:spacing w:after="0" w:line="276" w:lineRule="auto"/>
              <w:rPr>
                <w:rFonts w:ascii="Montserrat" w:cs="Montserrat" w:eastAsia="Montserrat" w:hAnsi="Montserrat"/>
                <w:sz w:val="22"/>
                <w:szCs w:val="22"/>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2D">
            <w:pPr>
              <w:widowControl w:val="0"/>
              <w:spacing w:after="0" w:line="276" w:lineRule="auto"/>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13-15 pts: </w:t>
            </w:r>
            <w:r w:rsidDel="00000000" w:rsidR="00000000" w:rsidRPr="00000000">
              <w:rPr>
                <w:rFonts w:ascii="Montserrat Light" w:cs="Montserrat Light" w:eastAsia="Montserrat Light" w:hAnsi="Montserrat Light"/>
                <w:sz w:val="22"/>
                <w:szCs w:val="22"/>
                <w:rtl w:val="0"/>
              </w:rPr>
              <w:t xml:space="preserve">El reportaje es una pieza terminada, coherente y lista para su publicación. Logra un equilibrio perfecto entre texto e imagen.</w:t>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2E">
            <w:pPr>
              <w:widowControl w:val="0"/>
              <w:spacing w:after="0" w:line="276" w:lineRule="auto"/>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7-12 pts: </w:t>
            </w:r>
            <w:r w:rsidDel="00000000" w:rsidR="00000000" w:rsidRPr="00000000">
              <w:rPr>
                <w:rFonts w:ascii="Montserrat Light" w:cs="Montserrat Light" w:eastAsia="Montserrat Light" w:hAnsi="Montserrat Light"/>
                <w:sz w:val="22"/>
                <w:szCs w:val="22"/>
                <w:rtl w:val="0"/>
              </w:rPr>
              <w:t xml:space="preserve">El reportaje está completo, pero le falta cohesión entre los datos presentados y las conclusiones finales.</w:t>
            </w:r>
          </w:p>
          <w:p w:rsidR="00000000" w:rsidDel="00000000" w:rsidP="00000000" w:rsidRDefault="00000000" w:rsidRPr="00000000" w14:paraId="0000002F">
            <w:pPr>
              <w:widowControl w:val="0"/>
              <w:spacing w:after="0" w:line="276" w:lineRule="auto"/>
              <w:rPr>
                <w:rFonts w:ascii="Montserrat Light" w:cs="Montserrat Light" w:eastAsia="Montserrat Light" w:hAnsi="Montserrat Light"/>
                <w:sz w:val="22"/>
                <w:szCs w:val="22"/>
              </w:rPr>
            </w:pPr>
            <w:r w:rsidDel="00000000" w:rsidR="00000000" w:rsidRPr="00000000">
              <w:rPr>
                <w:rtl w:val="0"/>
              </w:rPr>
            </w:r>
          </w:p>
          <w:p w:rsidR="00000000" w:rsidDel="00000000" w:rsidP="00000000" w:rsidRDefault="00000000" w:rsidRPr="00000000" w14:paraId="00000030">
            <w:pPr>
              <w:widowControl w:val="0"/>
              <w:spacing w:after="0" w:line="276" w:lineRule="auto"/>
              <w:rPr>
                <w:rFonts w:ascii="Montserrat Light" w:cs="Montserrat Light" w:eastAsia="Montserrat Light" w:hAnsi="Montserrat Light"/>
                <w:sz w:val="22"/>
                <w:szCs w:val="22"/>
              </w:rPr>
            </w:pPr>
            <w:r w:rsidDel="00000000" w:rsidR="00000000" w:rsidRPr="00000000">
              <w:rPr>
                <w:rtl w:val="0"/>
              </w:rPr>
            </w:r>
          </w:p>
        </w:tc>
        <w:tc>
          <w:tcPr>
            <w:tcBorders>
              <w:top w:color="cccccc" w:space="0" w:sz="4" w:val="single"/>
              <w:left w:color="cccccc" w:space="0" w:sz="4" w:val="single"/>
              <w:bottom w:color="cccccc" w:space="0" w:sz="4" w:val="single"/>
              <w:right w:color="cccccc" w:space="0" w:sz="4" w:val="single"/>
            </w:tcBorders>
            <w:tcMar>
              <w:top w:w="0.0" w:type="dxa"/>
              <w:left w:w="40.0" w:type="dxa"/>
              <w:bottom w:w="0.0" w:type="dxa"/>
              <w:right w:w="40.0" w:type="dxa"/>
            </w:tcMar>
            <w:vAlign w:val="bottom"/>
          </w:tcPr>
          <w:p w:rsidR="00000000" w:rsidDel="00000000" w:rsidP="00000000" w:rsidRDefault="00000000" w:rsidRPr="00000000" w14:paraId="00000031">
            <w:pPr>
              <w:widowControl w:val="0"/>
              <w:spacing w:after="0" w:line="276" w:lineRule="auto"/>
              <w:rPr>
                <w:rFonts w:ascii="Montserrat Light" w:cs="Montserrat Light" w:eastAsia="Montserrat Light" w:hAnsi="Montserrat Light"/>
                <w:sz w:val="22"/>
                <w:szCs w:val="22"/>
              </w:rPr>
            </w:pPr>
            <w:r w:rsidDel="00000000" w:rsidR="00000000" w:rsidRPr="00000000">
              <w:rPr>
                <w:rFonts w:ascii="Montserrat Medium" w:cs="Montserrat Medium" w:eastAsia="Montserrat Medium" w:hAnsi="Montserrat Medium"/>
                <w:sz w:val="22"/>
                <w:szCs w:val="22"/>
                <w:rtl w:val="0"/>
              </w:rPr>
              <w:t xml:space="preserve">1-6 pts:</w:t>
            </w:r>
            <w:r w:rsidDel="00000000" w:rsidR="00000000" w:rsidRPr="00000000">
              <w:rPr>
                <w:rFonts w:ascii="Montserrat Light" w:cs="Montserrat Light" w:eastAsia="Montserrat Light" w:hAnsi="Montserrat Light"/>
                <w:sz w:val="22"/>
                <w:szCs w:val="22"/>
                <w:rtl w:val="0"/>
              </w:rPr>
              <w:t xml:space="preserve"> El producto se entrega incompleto o carece de la calidad mínima para ser considerado un reportaje periodístico formal.</w:t>
            </w:r>
          </w:p>
        </w:tc>
      </w:tr>
    </w:tbl>
    <w:p w:rsidR="00000000" w:rsidDel="00000000" w:rsidP="00000000" w:rsidRDefault="00000000" w:rsidRPr="00000000" w14:paraId="00000032">
      <w:pPr>
        <w:rPr/>
      </w:pPr>
      <w:r w:rsidDel="00000000" w:rsidR="00000000" w:rsidRPr="00000000">
        <w:rPr>
          <w:rtl w:val="0"/>
        </w:rPr>
      </w:r>
    </w:p>
    <w:sectPr>
      <w:headerReference r:id="rId7" w:type="default"/>
      <w:pgSz w:h="12240" w:w="15840" w:orient="landscape"/>
      <w:pgMar w:bottom="1134" w:top="851" w:left="1701" w:right="1701" w:header="1417.3228346456694"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ptos"/>
  <w:font w:name="Play">
    <w:embedRegular w:fontKey="{00000000-0000-0000-0000-000000000000}" r:id="rId1" w:subsetted="0"/>
    <w:embedBold w:fontKey="{00000000-0000-0000-0000-000000000000}" r:id="rId2" w:subsetted="0"/>
  </w:font>
  <w:font w:name="Montserrat">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Montserrat Medium">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Montserrat 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7051675</wp:posOffset>
          </wp:positionH>
          <wp:positionV relativeFrom="paragraph">
            <wp:posOffset>-542924</wp:posOffset>
          </wp:positionV>
          <wp:extent cx="1452563" cy="697327"/>
          <wp:effectExtent b="0" l="0" r="0" t="0"/>
          <wp:wrapNone/>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452563" cy="69732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s"/>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iCs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MontserratLight-regular.ttf"/><Relationship Id="rId10" Type="http://schemas.openxmlformats.org/officeDocument/2006/relationships/font" Target="fonts/MontserratMedium-boldItalic.ttf"/><Relationship Id="rId13" Type="http://schemas.openxmlformats.org/officeDocument/2006/relationships/font" Target="fonts/MontserratLight-italic.ttf"/><Relationship Id="rId12" Type="http://schemas.openxmlformats.org/officeDocument/2006/relationships/font" Target="fonts/MontserratLight-bold.ttf"/><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Montserrat-regular.ttf"/><Relationship Id="rId4" Type="http://schemas.openxmlformats.org/officeDocument/2006/relationships/font" Target="fonts/Montserrat-bold.ttf"/><Relationship Id="rId9" Type="http://schemas.openxmlformats.org/officeDocument/2006/relationships/font" Target="fonts/MontserratMedium-italic.ttf"/><Relationship Id="rId14" Type="http://schemas.openxmlformats.org/officeDocument/2006/relationships/font" Target="fonts/MontserratLight-boldItalic.ttf"/><Relationship Id="rId5" Type="http://schemas.openxmlformats.org/officeDocument/2006/relationships/font" Target="fonts/Montserrat-italic.ttf"/><Relationship Id="rId6" Type="http://schemas.openxmlformats.org/officeDocument/2006/relationships/font" Target="fonts/Montserrat-boldItalic.ttf"/><Relationship Id="rId7" Type="http://schemas.openxmlformats.org/officeDocument/2006/relationships/font" Target="fonts/MontserratMedium-regular.ttf"/><Relationship Id="rId8" Type="http://schemas.openxmlformats.org/officeDocument/2006/relationships/font" Target="fonts/MontserratMedium-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0m9lBkzJuzK/CmFWDaqIxuA7CQ==">CgMxLjAyDmguMjBtOWRjMjV1YW01OAByITFKRjVNSXRWOUtaN19nbDYwaEk4OE9DdXNzekJPQ0tqSw==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