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rPr>
          <w:rFonts w:ascii="Montserrat Medium" w:cs="Montserrat Medium" w:eastAsia="Montserrat Medium" w:hAnsi="Montserrat Medium"/>
          <w:sz w:val="46"/>
          <w:szCs w:val="46"/>
        </w:rPr>
      </w:pPr>
      <w:bookmarkStart w:colFirst="0" w:colLast="0" w:name="_tw30sbixknov" w:id="0"/>
      <w:bookmarkEnd w:id="0"/>
      <w:r w:rsidDel="00000000" w:rsidR="00000000" w:rsidRPr="00000000">
        <w:rPr>
          <w:rFonts w:ascii="Montserrat Medium" w:cs="Montserrat Medium" w:eastAsia="Montserrat Medium" w:hAnsi="Montserrat Medium"/>
          <w:sz w:val="46"/>
          <w:szCs w:val="46"/>
          <w:rtl w:val="0"/>
        </w:rPr>
        <w:t xml:space="preserve">Bases del concurso nacional: FICTION EXPRESS EN ACCIÓN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after="80" w:lineRule="auto"/>
        <w:rPr>
          <w:rFonts w:ascii="Montserrat Light" w:cs="Montserrat Light" w:eastAsia="Montserrat Light" w:hAnsi="Montserrat Light"/>
        </w:rPr>
      </w:pPr>
      <w:bookmarkStart w:colFirst="0" w:colLast="0" w:name="_4c17ob2sgsex" w:id="1"/>
      <w:bookmarkEnd w:id="1"/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1. Presentación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Fiction Express, invita a la comunidad educativa a participar en el certamen nacional de proyectos creativos. El objetivo es potenciar la comprensión lectora y las competencias digitales mediante la creación de proyectos basados en las lecturas de la plataforma.</w:t>
      </w:r>
    </w:p>
    <w:p w:rsidR="00000000" w:rsidDel="00000000" w:rsidP="00000000" w:rsidRDefault="00000000" w:rsidRPr="00000000" w14:paraId="00000004">
      <w:pPr>
        <w:pStyle w:val="Heading1"/>
        <w:keepNext w:val="0"/>
        <w:keepLines w:val="0"/>
        <w:spacing w:after="80" w:lineRule="auto"/>
        <w:rPr>
          <w:rFonts w:ascii="Montserrat Light" w:cs="Montserrat Light" w:eastAsia="Montserrat Light" w:hAnsi="Montserrat Light"/>
        </w:rPr>
      </w:pPr>
      <w:bookmarkStart w:colFirst="0" w:colLast="0" w:name="_nlfjwibkojav" w:id="2"/>
      <w:bookmarkEnd w:id="2"/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2. Categorías y participantes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Podrán participar estudiantes de centros educativos públicos en las siguientes categorías: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Nivel 1: </w:t>
      </w: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Estudiantes de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4.° a 6.° Grado.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Nivel 2: </w:t>
      </w: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Estudiantes de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7.° a 9.° Grado.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Nivel 3: </w:t>
      </w: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Estudiantes de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Bachillerato.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865.0" w:type="dxa"/>
        <w:jc w:val="left"/>
        <w:tblInd w:w="-12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050"/>
        <w:gridCol w:w="2835"/>
        <w:gridCol w:w="4980"/>
        <w:tblGridChange w:id="0">
          <w:tblGrid>
            <w:gridCol w:w="1050"/>
            <w:gridCol w:w="2835"/>
            <w:gridCol w:w="4980"/>
          </w:tblGrid>
        </w:tblGridChange>
      </w:tblGrid>
      <w:tr>
        <w:trPr>
          <w:cantSplit w:val="0"/>
          <w:trHeight w:val="308.4069999999998" w:hRule="atLeast"/>
          <w:tblHeader w:val="0"/>
        </w:trPr>
        <w:tc>
          <w:tcPr>
            <w:tcBorders>
              <w:top w:color="1f1f1f" w:space="0" w:sz="4" w:val="single"/>
              <w:left w:color="1f1f1f" w:space="0" w:sz="4" w:val="single"/>
              <w:bottom w:color="1f1f1f" w:space="0" w:sz="4" w:val="single"/>
              <w:right w:color="1f1f1f" w:space="0" w:sz="4" w:val="single"/>
            </w:tcBorders>
            <w:shd w:fill="efefef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Montserrat Medium" w:cs="Montserrat Medium" w:eastAsia="Montserrat Medium" w:hAnsi="Montserrat Medium"/>
                <w:color w:val="1f1f1f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1f1f1f"/>
                <w:rtl w:val="0"/>
              </w:rPr>
              <w:t xml:space="preserve">Nivel</w:t>
            </w:r>
          </w:p>
        </w:tc>
        <w:tc>
          <w:tcPr>
            <w:tcBorders>
              <w:top w:color="1f1f1f" w:space="0" w:sz="4" w:val="single"/>
              <w:left w:color="1f1f1f" w:space="0" w:sz="4" w:val="single"/>
              <w:bottom w:color="1f1f1f" w:space="0" w:sz="4" w:val="single"/>
              <w:right w:color="1f1f1f" w:space="0" w:sz="4" w:val="single"/>
            </w:tcBorders>
            <w:shd w:fill="efefef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rFonts w:ascii="Montserrat Medium" w:cs="Montserrat Medium" w:eastAsia="Montserrat Medium" w:hAnsi="Montserrat Medium"/>
                <w:color w:val="1f1f1f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1f1f1f"/>
                <w:rtl w:val="0"/>
              </w:rPr>
              <w:t xml:space="preserve">Libro de lectura</w:t>
            </w:r>
          </w:p>
        </w:tc>
        <w:tc>
          <w:tcPr>
            <w:tcBorders>
              <w:top w:color="1f1f1f" w:space="0" w:sz="4" w:val="single"/>
              <w:left w:color="1f1f1f" w:space="0" w:sz="4" w:val="single"/>
              <w:bottom w:color="1f1f1f" w:space="0" w:sz="4" w:val="single"/>
              <w:right w:color="1f1f1f" w:space="0" w:sz="4" w:val="single"/>
            </w:tcBorders>
            <w:shd w:fill="efefef" w:val="clear"/>
            <w:tcMar>
              <w:top w:w="240.0" w:type="dxa"/>
              <w:left w:w="0.0" w:type="dxa"/>
              <w:bottom w:w="24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center"/>
              <w:rPr>
                <w:rFonts w:ascii="Montserrat Medium" w:cs="Montserrat Medium" w:eastAsia="Montserrat Medium" w:hAnsi="Montserrat Medium"/>
                <w:color w:val="1f1f1f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1f1f1f"/>
                <w:rtl w:val="0"/>
              </w:rPr>
              <w:t xml:space="preserve">Producto final a entregar</w:t>
            </w:r>
          </w:p>
        </w:tc>
      </w:tr>
      <w:tr>
        <w:trPr>
          <w:cantSplit w:val="0"/>
          <w:trHeight w:val="676.8139999999996" w:hRule="atLeast"/>
          <w:tblHeader w:val="0"/>
        </w:trPr>
        <w:tc>
          <w:tcPr>
            <w:tcBorders>
              <w:top w:color="1f1f1f" w:space="0" w:sz="4" w:val="single"/>
              <w:left w:color="1f1f1f" w:space="0" w:sz="4" w:val="single"/>
              <w:bottom w:color="1f1f1f" w:space="0" w:sz="4" w:val="single"/>
              <w:right w:color="1f1f1f" w:space="0" w:sz="4" w:val="single"/>
            </w:tcBorders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Montserrat" w:cs="Montserrat" w:eastAsia="Montserrat" w:hAnsi="Montserrat"/>
                <w:color w:val="1f1f1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1f1f1f"/>
                <w:rtl w:val="0"/>
              </w:rPr>
              <w:t xml:space="preserve">Nivel 1</w:t>
            </w:r>
          </w:p>
        </w:tc>
        <w:tc>
          <w:tcPr>
            <w:tcBorders>
              <w:top w:color="1f1f1f" w:space="0" w:sz="4" w:val="single"/>
              <w:left w:color="1f1f1f" w:space="0" w:sz="4" w:val="single"/>
              <w:bottom w:color="1f1f1f" w:space="0" w:sz="4" w:val="single"/>
              <w:right w:color="1f1f1f" w:space="0" w:sz="4" w:val="single"/>
            </w:tcBorders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Montserrat" w:cs="Montserrat" w:eastAsia="Montserrat" w:hAnsi="Montserrat"/>
                <w:i w:val="1"/>
                <w:iCs w:val="1"/>
                <w:color w:val="1f1f1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color w:val="1f1f1f"/>
                <w:rtl w:val="0"/>
              </w:rPr>
              <w:t xml:space="preserve">Relámpago</w:t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Montserrat" w:cs="Montserrat" w:eastAsia="Montserrat" w:hAnsi="Montserrat"/>
                <w:color w:val="1f1f1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1f1f1f"/>
                <w:rtl w:val="0"/>
              </w:rPr>
              <w:t xml:space="preserve">Autoras: Júlia Prats, Maite Carranza</w:t>
            </w:r>
          </w:p>
        </w:tc>
        <w:tc>
          <w:tcPr>
            <w:tcBorders>
              <w:top w:color="1f1f1f" w:space="0" w:sz="4" w:val="single"/>
              <w:left w:color="1f1f1f" w:space="0" w:sz="4" w:val="single"/>
              <w:bottom w:color="1f1f1f" w:space="0" w:sz="4" w:val="single"/>
              <w:right w:color="1f1f1f" w:space="0" w:sz="4" w:val="single"/>
            </w:tcBorders>
            <w:tcMar>
              <w:top w:w="240.0" w:type="dxa"/>
              <w:left w:w="0.0" w:type="dxa"/>
              <w:bottom w:w="24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Montserrat" w:cs="Montserrat" w:eastAsia="Montserrat" w:hAnsi="Montserrat"/>
                <w:color w:val="1f1f1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1f1f1f"/>
                <w:rtl w:val="0"/>
              </w:rPr>
              <w:t xml:space="preserve">Reportaje periodístico: Sobre el maltrato y abandono animal.</w:t>
            </w:r>
          </w:p>
        </w:tc>
      </w:tr>
      <w:tr>
        <w:trPr>
          <w:cantSplit w:val="0"/>
          <w:trHeight w:val="751.8139999999996" w:hRule="atLeast"/>
          <w:tblHeader w:val="0"/>
        </w:trPr>
        <w:tc>
          <w:tcPr>
            <w:tcBorders>
              <w:top w:color="1f1f1f" w:space="0" w:sz="4" w:val="single"/>
              <w:left w:color="1f1f1f" w:space="0" w:sz="4" w:val="single"/>
              <w:bottom w:color="1f1f1f" w:space="0" w:sz="4" w:val="single"/>
              <w:right w:color="1f1f1f" w:space="0" w:sz="4" w:val="single"/>
            </w:tcBorders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Montserrat" w:cs="Montserrat" w:eastAsia="Montserrat" w:hAnsi="Montserrat"/>
                <w:color w:val="1f1f1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1f1f1f"/>
                <w:rtl w:val="0"/>
              </w:rPr>
              <w:t xml:space="preserve">Nivel 2</w:t>
            </w:r>
          </w:p>
        </w:tc>
        <w:tc>
          <w:tcPr>
            <w:tcBorders>
              <w:top w:color="1f1f1f" w:space="0" w:sz="4" w:val="single"/>
              <w:left w:color="1f1f1f" w:space="0" w:sz="4" w:val="single"/>
              <w:bottom w:color="1f1f1f" w:space="0" w:sz="4" w:val="single"/>
              <w:right w:color="1f1f1f" w:space="0" w:sz="4" w:val="single"/>
            </w:tcBorders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Montserrat" w:cs="Montserrat" w:eastAsia="Montserrat" w:hAnsi="Montserrat"/>
                <w:i w:val="1"/>
                <w:iCs w:val="1"/>
                <w:color w:val="1f1f1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color w:val="1f1f1f"/>
                <w:rtl w:val="0"/>
              </w:rPr>
              <w:t xml:space="preserve">El Enigma de Rapa Nui</w:t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Montserrat" w:cs="Montserrat" w:eastAsia="Montserrat" w:hAnsi="Montserrat"/>
                <w:color w:val="1f1f1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1f1f1f"/>
                <w:rtl w:val="0"/>
              </w:rPr>
              <w:t xml:space="preserve">Autor: Francesc Miralles</w:t>
            </w:r>
          </w:p>
        </w:tc>
        <w:tc>
          <w:tcPr>
            <w:tcBorders>
              <w:top w:color="1f1f1f" w:space="0" w:sz="4" w:val="single"/>
              <w:left w:color="1f1f1f" w:space="0" w:sz="4" w:val="single"/>
              <w:bottom w:color="1f1f1f" w:space="0" w:sz="4" w:val="single"/>
              <w:right w:color="1f1f1f" w:space="0" w:sz="4" w:val="single"/>
            </w:tcBorders>
            <w:tcMar>
              <w:top w:w="240.0" w:type="dxa"/>
              <w:left w:w="0.0" w:type="dxa"/>
              <w:bottom w:w="24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Montserrat" w:cs="Montserrat" w:eastAsia="Montserrat" w:hAnsi="Montserrat"/>
                <w:color w:val="1f1f1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1f1f1f"/>
                <w:rtl w:val="0"/>
              </w:rPr>
              <w:t xml:space="preserve">Díptico turístico digital: Promoción del patrimonio cultural.</w:t>
            </w:r>
          </w:p>
        </w:tc>
      </w:tr>
      <w:tr>
        <w:trPr>
          <w:cantSplit w:val="0"/>
          <w:trHeight w:val="1316.5897703186058" w:hRule="atLeast"/>
          <w:tblHeader w:val="0"/>
        </w:trPr>
        <w:tc>
          <w:tcPr>
            <w:tcBorders>
              <w:top w:color="1f1f1f" w:space="0" w:sz="4" w:val="single"/>
              <w:left w:color="1f1f1f" w:space="0" w:sz="4" w:val="single"/>
              <w:bottom w:color="1f1f1f" w:space="0" w:sz="4" w:val="single"/>
              <w:right w:color="1f1f1f" w:space="0" w:sz="4" w:val="single"/>
            </w:tcBorders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Montserrat" w:cs="Montserrat" w:eastAsia="Montserrat" w:hAnsi="Montserrat"/>
                <w:color w:val="1f1f1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1f1f1f"/>
                <w:rtl w:val="0"/>
              </w:rPr>
              <w:t xml:space="preserve">Nivel 3</w:t>
            </w:r>
          </w:p>
        </w:tc>
        <w:tc>
          <w:tcPr>
            <w:tcBorders>
              <w:top w:color="1f1f1f" w:space="0" w:sz="4" w:val="single"/>
              <w:left w:color="1f1f1f" w:space="0" w:sz="4" w:val="single"/>
              <w:bottom w:color="1f1f1f" w:space="0" w:sz="4" w:val="single"/>
              <w:right w:color="1f1f1f" w:space="0" w:sz="4" w:val="single"/>
            </w:tcBorders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Montserrat" w:cs="Montserrat" w:eastAsia="Montserrat" w:hAnsi="Montserrat"/>
                <w:i w:val="1"/>
                <w:iCs w:val="1"/>
                <w:color w:val="1f1f1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color w:val="1f1f1f"/>
                <w:rtl w:val="0"/>
              </w:rPr>
              <w:t xml:space="preserve">La Historia de Maroz</w:t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ontserrat" w:cs="Montserrat" w:eastAsia="Montserrat" w:hAnsi="Montserrat"/>
                <w:i w:val="1"/>
                <w:iCs w:val="1"/>
                <w:color w:val="1f1f1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color w:val="1f1f1f"/>
                <w:rtl w:val="0"/>
              </w:rPr>
              <w:t xml:space="preserve">A</w:t>
            </w:r>
            <w:r w:rsidDel="00000000" w:rsidR="00000000" w:rsidRPr="00000000">
              <w:rPr>
                <w:rFonts w:ascii="Montserrat" w:cs="Montserrat" w:eastAsia="Montserrat" w:hAnsi="Montserrat"/>
                <w:color w:val="1f1f1f"/>
                <w:rtl w:val="0"/>
              </w:rPr>
              <w:t xml:space="preserve">utor: Jorge Galán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color w:val="1f1f1f"/>
                <w:rtl w:val="0"/>
              </w:rPr>
              <w:t xml:space="preserve"> </w:t>
            </w:r>
          </w:p>
        </w:tc>
        <w:tc>
          <w:tcPr>
            <w:tcBorders>
              <w:top w:color="1f1f1f" w:space="0" w:sz="4" w:val="single"/>
              <w:left w:color="1f1f1f" w:space="0" w:sz="4" w:val="single"/>
              <w:bottom w:color="1f1f1f" w:space="0" w:sz="4" w:val="single"/>
              <w:right w:color="1f1f1f" w:space="0" w:sz="4" w:val="single"/>
            </w:tcBorders>
            <w:tcMar>
              <w:top w:w="240.0" w:type="dxa"/>
              <w:left w:w="0.0" w:type="dxa"/>
              <w:bottom w:w="24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Montserrat" w:cs="Montserrat" w:eastAsia="Montserrat" w:hAnsi="Montserrat"/>
                <w:color w:val="1f1f1f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1f1f1f"/>
                <w:rtl w:val="0"/>
              </w:rPr>
              <w:t xml:space="preserve">Plan y volante de emergencia: Guía ante inundaciones.</w:t>
            </w:r>
          </w:p>
        </w:tc>
      </w:tr>
    </w:tbl>
    <w:p w:rsidR="00000000" w:rsidDel="00000000" w:rsidP="00000000" w:rsidRDefault="00000000" w:rsidRPr="00000000" w14:paraId="00000019">
      <w:pPr>
        <w:pStyle w:val="Heading1"/>
        <w:keepNext w:val="0"/>
        <w:keepLines w:val="0"/>
        <w:spacing w:after="80" w:lineRule="auto"/>
        <w:rPr/>
      </w:pPr>
      <w:bookmarkStart w:colFirst="0" w:colLast="0" w:name="_oqafi99f0juo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rPr>
          <w:rFonts w:ascii="Montserrat" w:cs="Montserrat" w:eastAsia="Montserrat" w:hAnsi="Montserrat"/>
        </w:rPr>
      </w:pPr>
      <w:bookmarkStart w:colFirst="0" w:colLast="0" w:name="_5st0g5hdsey1" w:id="4"/>
      <w:bookmarkEnd w:id="4"/>
      <w:r w:rsidDel="00000000" w:rsidR="00000000" w:rsidRPr="00000000">
        <w:rPr>
          <w:rFonts w:ascii="Montserrat" w:cs="Montserrat" w:eastAsia="Montserrat" w:hAnsi="Montserrat"/>
          <w:rtl w:val="0"/>
        </w:rPr>
        <w:t xml:space="preserve">4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. Formato de entrega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Formato de entrega:</w:t>
      </w: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 PDF o imagen que adjuntará en formulario. Los proyectos que se presenten en otro formato no serán tomados en cuenta en la evaluación. 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Montserrat Light" w:cs="Montserrat Light" w:eastAsia="Montserrat Light" w:hAnsi="Montserrat Light"/>
          <w:u w:val="none"/>
        </w:rPr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Los proyectos deben ser entregado con nombre que incluya: código de escuela y grado y sección: Ejemplo: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12012_9.°A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Montserrat Light" w:cs="Montserrat Light" w:eastAsia="Montserrat Light" w:hAnsi="Montserrat Light"/>
          <w:u w:val="none"/>
        </w:rPr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Los proyectos deben tener una portada. En el caso de los dípticos, pueden ser en 2 páginas PDF que contenga los cuatro lados o dos imágenes.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Montserrat Light" w:cs="Montserrat Light" w:eastAsia="Montserrat Light" w:hAnsi="Montserrat Light"/>
          <w:u w:val="none"/>
        </w:rPr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Los docentes deben revisar los proyectos de los estudiantes, para identificar los que cumplen con los criterios de evaluación descritos en la rúbrica de evaluación. 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1"/>
        <w:rPr>
          <w:rFonts w:ascii="Montserrat" w:cs="Montserrat" w:eastAsia="Montserrat" w:hAnsi="Montserrat"/>
        </w:rPr>
      </w:pPr>
      <w:bookmarkStart w:colFirst="0" w:colLast="0" w:name="_sobdjof374dq" w:id="5"/>
      <w:bookmarkEnd w:id="5"/>
      <w:r w:rsidDel="00000000" w:rsidR="00000000" w:rsidRPr="00000000">
        <w:rPr>
          <w:rFonts w:ascii="Montserrat" w:cs="Montserrat" w:eastAsia="Montserrat" w:hAnsi="Montserrat"/>
          <w:rtl w:val="0"/>
        </w:rPr>
        <w:t xml:space="preserve">4. Envío y fechas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Formulario de entrega: https://docs.google.com/forms/d/e/1FAIpQLSe_JDbnJK0hYScciOSIxLnHZLGFnL_kYmQkghsRPQrRkMQ0SQ/viewform?usp=header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rtl w:val="0"/>
        </w:rPr>
        <w:t xml:space="preserve">Fecha límite: </w:t>
      </w: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30 de abril de 2026.</w:t>
      </w:r>
    </w:p>
    <w:p w:rsidR="00000000" w:rsidDel="00000000" w:rsidP="00000000" w:rsidRDefault="00000000" w:rsidRPr="00000000" w14:paraId="00000024">
      <w:pPr>
        <w:spacing w:after="240" w:before="240" w:lineRule="auto"/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rPr>
          <w:rFonts w:ascii="Montserrat" w:cs="Montserrat" w:eastAsia="Montserrat" w:hAnsi="Montserrat"/>
        </w:rPr>
      </w:pPr>
      <w:bookmarkStart w:colFirst="0" w:colLast="0" w:name="_td50kpgomuyd" w:id="6"/>
      <w:bookmarkEnd w:id="6"/>
      <w:r w:rsidDel="00000000" w:rsidR="00000000" w:rsidRPr="00000000">
        <w:rPr>
          <w:rFonts w:ascii="Montserrat" w:cs="Montserrat" w:eastAsia="Montserrat" w:hAnsi="Montserrat"/>
          <w:rtl w:val="0"/>
        </w:rPr>
        <w:t xml:space="preserve">5. Premiación 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Fecha: 26 de mayo durante la sesión de capacitación de Fiction Express.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Montserrat Light" w:cs="Montserrat Light" w:eastAsia="Montserrat Light" w:hAnsi="Montserrat Light"/>
          <w:u w:val="none"/>
        </w:rPr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Hora: 3:00 p.m. 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Montserrat Light" w:cs="Montserrat Light" w:eastAsia="Montserrat Light" w:hAnsi="Montserrat Light"/>
          <w:u w:val="none"/>
        </w:rPr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Enlace de sesión: </w:t>
      </w:r>
      <w:hyperlink r:id="rId6">
        <w:r w:rsidDel="00000000" w:rsidR="00000000" w:rsidRPr="00000000">
          <w:rPr>
            <w:color w:val="1264a3"/>
            <w:highlight w:val="white"/>
            <w:rtl w:val="0"/>
          </w:rPr>
          <w:t xml:space="preserve">Capacitación Fiction Express</w:t>
        </w:r>
      </w:hyperlink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4924425</wp:posOffset>
          </wp:positionH>
          <wp:positionV relativeFrom="paragraph">
            <wp:posOffset>-238124</wp:posOffset>
          </wp:positionV>
          <wp:extent cx="1452563" cy="697327"/>
          <wp:effectExtent b="0" l="0" r="0" t="0"/>
          <wp:wrapNone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52563" cy="697327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us02web.zoom.us/j/88161707419?pwd=I6fVbTAIA7Z01MAIvgkJ0IQKG0QHvV.1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MontserratLight-italic.ttf"/><Relationship Id="rId10" Type="http://schemas.openxmlformats.org/officeDocument/2006/relationships/font" Target="fonts/MontserratLight-bold.ttf"/><Relationship Id="rId12" Type="http://schemas.openxmlformats.org/officeDocument/2006/relationships/font" Target="fonts/MontserratLight-boldItalic.ttf"/><Relationship Id="rId9" Type="http://schemas.openxmlformats.org/officeDocument/2006/relationships/font" Target="fonts/MontserratLight-regular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